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e07fa1a3e31549c6"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221</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Grupul de Actiune Locala Valea Râmnicului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I.3 RENOVAREA, DEZVOLTAREA SATELOR ȘI ÎMBUNĂTĂȚIREA SERVICIILOR PENTRU POPULAȚIA RURALĂ</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Investiția trebuie să se încadreze în cel puțin unul din tipurile de sprijin prevăzute în această fișa de intervenție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baza informațiilor prezentate in sectiunea E2.1 din Cererea de Finanțare precum și in Studiu de Fezabilitate/MemoriuJustificativ/DALI dacă investiția se încadrează în cel puțin unul dintipurile de sprijin prevăzute prin interventie:• Crearea și dezvoltarea serviciilor publice de bază pentru populația rurală -achiziția de mijloace rutiere: autogunoiere,camioane, mașină depompieri, autofurgonete, autofurgoane, autocamionete, autocamioane,autocisternele, autobasculantele, automacaralele, automacaralele,vehicule N1 pentru transport marfuri sub 3,5 tone (utilizate pentruîmprăștiere material derapant spre exemplu))/utilaje non rutiere de tip buldoexcavatoare, buldozere, excavatoare, alte utilaje și echipamente,electrice și/sau cu norme de poluare cât de mai reduse pentru dotareaserviciilor din cadrul primăriilor);• Infrastructura verde din spațiul rural (parcuri verzi, grădini publice,conservarea suprafețelor verzi existente, reabilitarea zonelor verzidegradate, realizarea de noi spații verzi și altele prevăzute în Ghidulsolicitantului ex. Dezvoltarea de parcuri și zone de agrement: Oferirea de spații verzi accesibile locuitorilor pentru recreere și activități sportive._</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Investiția trebuie să fie realizată înteritoriul GAL Valea Ramnicului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1. Se verifică punctul A8 - Amplasarea proiectului din Cererea definanțare, dacă locul unde se realizează investiția pentru care sesolicită finanțare este amplasat în teritoriul GAL Valea Ramnicului.2. Sediul social și amplasamentul fizic al investiției (terenul, clădirile,infrastructura, utilitățile etc.) trebuie să se situeze în teritoriul GALValea Ramnicului3. Activitățile derulate în cadrul proiectului trebuie să aibă impactdirect și exclusiv asupra comunităților din acest teritoriu;4. Solicitantul trebuie să prezinte documente justificative care atestălocația exactă a investiției (ex.: extras de carte funciară, certificat deurbanism, plan de situație);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trebuie să facă parte din categoria beneficiarilor eligibili cu sediul in teritoriu GAL Valea Ramnicului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în baza informațiilor prezentate in Sectiunea A9(A9.3),B2(B2.1), E - Doc. 5. Documente care atestă forma de organizare asolicitantului- din Cererea de Finanțare dacă soliciantul este Autoritatepublică locală sau Asociație de Dezvoltare Intercomunitară cu sediu in teritoriul GAL Valea Ramnicului.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sa facă dovadaproprietății/administrăriiterenului/bunului pe care se varealizeaza investiția;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informațiile prezentate in Secțiunea E - Doc. 3. Documentepentru terenurile și/sau clădirile aferente realizarii investiției din Cererea de Finanțare.Pentru toate tipurile de proiecte detaliate la punctul 9.4.1, 9.4.2 si9.4.3 din Cererea de Finanțare se vor depune, după caz, următoarele:- Inventarul bunurilor ce aparţin domeniului public al comunei/comunelor, întocmit conform legislaţiei în vigoare privind proprietateapublică şiregimul juridic al acesteia, atestat prin Hotărâre a Guvernului şipublicat înMonitorul Oficial al României- Hotărârea Consiliului Local privind aprobarea modificărilorşi/sau completărilor la inventar în sensul includerii în domeniul publica altor bunuri (supusă controlului de legalitate al Prefectului, în condiţiilelegii).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Proiectul propus este inconformitate cu normele de mediuaflate in vigoare la nivel national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verifică:asumarea declarației pe propria răspundere conform punctului 21 dinsectiunea F a Cererii de Finantare Secțiunea E - Doc. 17. Documentedoveditoare privind funcționarea obiectivelor existente şi functionaleconform legislației nationale: DSP, DSVSA, Autorității competente demediu, etc (autorizațiile de funcționare/ Notificare de constatare aconformităţii cu legislaţia sanitară emisă pentru unitățile care seautorizează/ avizează conform legislației în vigoare, etc), care vor faceobiectul lucrărilor de modernizare prin proiect.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pPr>
              <w:spacing w:line="360" w:lineRule="auto"/>
              <w:ind w:left="0" w:right="0" w:firstLine="493"/>
            </w:pPr>
            <w:r>
              <w:rPr>
                <w:rFonts w:ascii="Cambria Bold" w:hAnsi="Cambria Bold"/>
                <w:b/>
                <w:color w:val="1B4167"/>
                <w:sz w:val="24"/>
              </w:rPr>
              <w:t>EG 6</w:t>
            </w:r>
          </w:p>
        </w:tc>
        <w:tc>
          <w:tcPr>
            <w:vAlign w:val="center"/>
          </w:tcPr>
          <w:p>
            <w:r>
              <w:rPr>
                <w:rFonts w:ascii="Cambria Bold" w:hAnsi="Cambria Bold"/>
                <w:b/>
                <w:color w:val="1B4167"/>
                <w:sz w:val="24"/>
              </w:rPr>
              <w:t>Solicitantul se angajează ca activele corporale şi necorporale rezultate din implementarea proiectului să fie incluse în categoria activelor proprii ale beneficiarului şi să fieutilizate pentru activitatea care abeneficiat de finanţarenerambursabilă pentru minimum 5 ani de la data efectuării ultimeiplăţi.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Conform prevederilor art.19 din H.G. 1570/2022, activele corporaleșI necorporale rezultate din implementarea proiectelor Finanțatepotrivit intervențiilor PS 2023-2027, inclusiv prin schemele de ajutorde stat/de minimis, trebuie să Fie incluse ı̂n categoria activelor propriiale beneficiarului și să fie utilizate pentru activitatea care a beneficiatde finanțare nerambursabilă pentru minimum 5 ani de la data efectuării ultimei plăți.Se verifică informațiilordoc. justificative prezentate in Secțiunea E -Doc. 1.m)/1.n).Îndeplinirea acestei condiții va fi demonstrată în baza HotărâriiConsiliului Local al UAT/Hotărârilor Consiliilor Locale ale UATurilor/Hotărârea Adunării Generale pentru implementarea proiectului,dacă aceasta respectă următoarele puncte obligatorii: necesitatea şi oportunitatea investiţiei; lucrările sunt prevăzute în bugetul/bugetele local/e pentru perioada de realizare a investiţiei; angajamentul de a suporta cheltuielile de întreţinere şi / sau reparare a investiţiei pe o perioadă de minimum 5 ani de la data efectuării ultimei plăți;caracteristici tehnice (lungimi, arii, volume, capacităţi etc.)nominalizarea reprezentantului legal al comunei pentru relaţia cu AFIRși GAL Valea Ramnicului în derularea proiectului angajamentul că proiectul nu va fi generator de venit</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Principiul populației deservite ;</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Numărul locuitorilor deserviți de investiție ≥ 2501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informațiile menționate în SF/DALI/MJ/HCL anexate Cererii de Finantare cu datele de la Recensământului populației din 2021.Solicitanții pot consulta și SDL GAL Valea Ramnicului 2023-2027 - secțiunea Componenţa teritorială pentru informații privind populația din teritoriul GAL defalcată pe localități si Anexa la ghidul solicitantului.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Numărul locuitorilor deserviți de investiție intre 1000 si 2500</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informațiile menționate în SF/DALI/MJ/HCL anexate Cererii de Finantare cu datele de la Recensământului populației din 2021.Solicitanții pot consulta și SDL GAL Valea Ramnicului 2023-2027 - secțiunea Componenţa teritorială pentru informații privind populația din teritoriul GAL defalcată pe localități si Anexa la ghidul solicitantului.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Localitatile rurale care nu au mai primit anterior sprijin nerambursabil pentru același tip de investiție;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Localitatile rurale care nu au mai primit anterior sprijin nerambursabil pentru același tip de investiție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verifica informațiile din Cererea de Finanțare - Secțiunea C1 - Finanțări nerambursabile solicitate/obținute și Doc. 18. Raport asupra utilizării programelor de finanţare nerambursabilă întocmit de solicitant (va cuprinde obiective, tip de investiție, lista cheltuielilor eligibile, costurile și stadiul proiectului, perioada derulării contractului), dacă solicitantul mai beneficiat de finanțare nerambursabilă începând cu anul 2002, pentru aceleași tip de investiței.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promoveaza infrastructura verde;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Proiecte care vizeaza investitii in parcuri verzi, grădini publice, conservarea suprafețelor verzi existente, reabilitarea zonelor verzi degradate, realizarea de noi spații verzi și altele (ex.: Dezvoltarea de parcuri și zone de agrement:Oferirea de spații verzi accesibile locuitorilor pentru recreere și activități sportive)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în baza informațiilor prezentate in Cererea de Finanțare, daca în Studiu de fezabilitate/Memoriul justificativ /DALI sunt prevazute investiții in parcuri verzi, grădini publice, conservarea suprafețelor verzi existente, reabilitarea zonelor verzi degradate, realizarea de noi spații verzi, dezvoltarea de parcuri și zone de agrement: Oferirea de spații verzi accesibile locuitorilor pentru recreere și activități sportive.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promovează utilizarea energiei regenerabile și reducerea emisiilor de carbon.</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 Proiecte care promovează  reducerea emisiilor de carbon.</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SF/DALI/MJ/HCL anexate Cererii de Finantare dacă prin proiect, solicitantul își asumă activități sau achizitii de:- utilaje/mijloace rutiere (autogunoiere,camioane, mașină de pompieri, autofurgonete, autofurgoane, autocamionete, autocamioane, autocisternele, autobasculantele, automacaralele, automacaralele, vehicule N1 pentru transport marfuri sub 3,5 tone (utilizate pentru împrăștiere material derapant spre exemplu) cu</w:t>
            </w:r>
            <w:r>
              <w:rPr>
                <w:rFonts w:ascii="Cambria Bold" w:hAnsi="Cambria Bold"/>
                <w:b/>
                <w:sz w:val="24"/>
              </w:rPr>
              <w:t>norma de poluare de minim Euro 5</w:t>
            </w:r>
            <w:r>
              <w:rPr>
                <w:rFonts w:ascii="Cambria" w:hAnsi="Cambria"/>
                <w:b w:val="false"/>
                <w:sz w:val="24"/>
              </w:rPr>
              <w:t>- utilaje non rutiere de tip buldoexcavatoare, buldozere, excavatoare, alte utilaje și echipamente electrice) cu </w:t>
            </w:r>
            <w:r>
              <w:rPr>
                <w:rFonts w:ascii="Cambria Bold" w:hAnsi="Cambria Bold"/>
                <w:b/>
                <w:sz w:val="24"/>
              </w:rPr>
              <w:t>norma de poluare de minim  </w:t>
            </w:r>
            <w:r>
              <w:rPr>
                <w:rFonts w:ascii="Cambria" w:hAnsi="Cambria"/>
                <w:b w:val="false"/>
                <w:sz w:val="24"/>
              </w:rPr>
              <w:t>Etapa V/ Tier V/ Stage V .</w:t>
            </w: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Proiecte care promovează utilizarea energiei regenerabile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SF/DALI/MJ/HCL anexate Cererii de Finantare dacă prin proiect, solicitantul își asumă investiții în energiei regenerabile care să deservească exclusiv activităţile propuse prin proiect.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Numarul populatiei deservite de investitie .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informațiile menționate în SF/DALI/MJ/HCL anexate Cererii de Finantare cu datele de la Recensământului populației din 2021.Departajarea se va realiza in ordine descrescatoare in functie de numarul de locuitori deserviti de investitia propusa.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Valoarea finantarii solicitate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verifica informatiile prezentate in Cererea de finantare si bugetul proiectului.În cazul în care departajarea nu poate fi realizată prin aplicareaprimului criteriu de departajare, aceasta se va realiza după valoarea eligibilă a proiectului exprimată în euro. Se va prioritiza proiectul cu valoarea cea mai mică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Experiența solicitantului inimplementarea proiectelor cufinanțare nerambursabila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verifica informațiile din Cererea de Finanțare - Secțiunea C1 - Finanțări nerambursabile soliictate/obținute și Doc. 18. Raport asupra utilizării programelor de finanţare nerambursabilă întocmit de solicitant (va cuprinde obiective, tip de investiție, lista cheltuielilor eligibile, costurile și stadiul proiectului, perioada derulării contractului), dacă solicitantul mai beneficiat de finanțare nerambursabilă începând cu anul 2002. Prioritate va avea beneficiarul cu cele mai multe proiecte implementate.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e7169162e714fa9" /></Relationships>
</file>